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DD" w:rsidRPr="00C00ADD" w:rsidRDefault="00C5108A" w:rsidP="00C00ADD">
      <w:pPr>
        <w:pStyle w:val="NoSpacing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-6.95pt;width:156.5pt;height:52pt;z-index:251658240" stroked="f">
            <v:textbox>
              <w:txbxContent>
                <w:p w:rsidR="000C4CCC" w:rsidRDefault="000C4CCC">
                  <w:r>
                    <w:rPr>
                      <w:noProof/>
                    </w:rPr>
                    <w:drawing>
                      <wp:inline distT="0" distB="0" distL="0" distR="0">
                        <wp:extent cx="1785505" cy="485775"/>
                        <wp:effectExtent l="19050" t="0" r="5195" b="0"/>
                        <wp:docPr id="1" name="Picture 0" descr="ISD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D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50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E4A55">
        <w:rPr>
          <w:b/>
          <w:sz w:val="32"/>
        </w:rPr>
        <w:t xml:space="preserve">Issaquah School </w:t>
      </w:r>
      <w:r w:rsidR="00C00ADD" w:rsidRPr="00C00ADD">
        <w:rPr>
          <w:b/>
          <w:sz w:val="32"/>
        </w:rPr>
        <w:t xml:space="preserve">District </w:t>
      </w:r>
      <w:r w:rsidR="003007C0">
        <w:rPr>
          <w:b/>
          <w:sz w:val="32"/>
        </w:rPr>
        <w:t>Key Performance Indicators</w:t>
      </w:r>
      <w:r w:rsidR="009D092B">
        <w:rPr>
          <w:b/>
          <w:sz w:val="32"/>
        </w:rPr>
        <w:t xml:space="preserve"> Scorecard </w:t>
      </w:r>
    </w:p>
    <w:p w:rsidR="00C00ADD" w:rsidRDefault="00C00ADD" w:rsidP="00C00ADD">
      <w:pPr>
        <w:pStyle w:val="NoSpacing"/>
      </w:pPr>
      <w:r w:rsidRPr="00C00ADD">
        <w:t>2010-11 School Year</w:t>
      </w:r>
    </w:p>
    <w:tbl>
      <w:tblPr>
        <w:tblStyle w:val="MediumGrid2-Accent1"/>
        <w:tblpPr w:leftFromText="180" w:rightFromText="180" w:vertAnchor="page" w:horzAnchor="margin" w:tblpY="1892"/>
        <w:tblW w:w="0" w:type="auto"/>
        <w:tblLook w:val="04A0"/>
      </w:tblPr>
      <w:tblGrid>
        <w:gridCol w:w="3078"/>
        <w:gridCol w:w="5040"/>
        <w:gridCol w:w="810"/>
        <w:gridCol w:w="900"/>
        <w:gridCol w:w="810"/>
        <w:gridCol w:w="900"/>
        <w:gridCol w:w="1260"/>
      </w:tblGrid>
      <w:tr w:rsidR="00A5605D" w:rsidTr="0074380B">
        <w:trPr>
          <w:cnfStyle w:val="100000000000"/>
        </w:trPr>
        <w:tc>
          <w:tcPr>
            <w:cnfStyle w:val="001000000100"/>
            <w:tcW w:w="3078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FE1394" w:rsidRPr="003007C0" w:rsidRDefault="00CF1C97" w:rsidP="00CF1C97">
            <w:pPr>
              <w:pStyle w:val="NoSpacing"/>
              <w:rPr>
                <w:b w:val="0"/>
                <w:sz w:val="16"/>
              </w:rPr>
            </w:pPr>
            <w:r>
              <w:rPr>
                <w:sz w:val="18"/>
                <w:szCs w:val="18"/>
              </w:rPr>
              <w:t xml:space="preserve">ISD Student </w:t>
            </w:r>
            <w:r w:rsidR="00FE1394" w:rsidRPr="00CF1C97">
              <w:rPr>
                <w:sz w:val="18"/>
                <w:szCs w:val="18"/>
              </w:rPr>
              <w:t>Learning Milestone</w:t>
            </w:r>
          </w:p>
        </w:tc>
        <w:tc>
          <w:tcPr>
            <w:tcW w:w="5040" w:type="dxa"/>
          </w:tcPr>
          <w:p w:rsidR="00FE1394" w:rsidRPr="00C00ADD" w:rsidRDefault="0074380B" w:rsidP="0074380B">
            <w:pPr>
              <w:pStyle w:val="NoSpacing"/>
              <w:tabs>
                <w:tab w:val="left" w:pos="1843"/>
                <w:tab w:val="center" w:pos="2412"/>
              </w:tabs>
              <w:cnfStyle w:val="10000000000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FE1394" w:rsidRPr="00C00ADD">
              <w:rPr>
                <w:sz w:val="18"/>
              </w:rPr>
              <w:t>Indicator</w:t>
            </w:r>
          </w:p>
        </w:tc>
        <w:tc>
          <w:tcPr>
            <w:tcW w:w="810" w:type="dxa"/>
          </w:tcPr>
          <w:p w:rsidR="00FE1394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ISD</w:t>
            </w:r>
          </w:p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08-09</w:t>
            </w:r>
          </w:p>
        </w:tc>
        <w:tc>
          <w:tcPr>
            <w:tcW w:w="900" w:type="dxa"/>
          </w:tcPr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FE4A55">
              <w:rPr>
                <w:sz w:val="18"/>
              </w:rPr>
              <w:t xml:space="preserve">ISD </w:t>
            </w:r>
            <w:r w:rsidR="00CF1C97">
              <w:rPr>
                <w:sz w:val="18"/>
              </w:rPr>
              <w:br/>
            </w:r>
            <w:r w:rsidRPr="00FE4A55">
              <w:rPr>
                <w:sz w:val="18"/>
              </w:rPr>
              <w:t>09-10</w:t>
            </w:r>
          </w:p>
        </w:tc>
        <w:tc>
          <w:tcPr>
            <w:tcW w:w="810" w:type="dxa"/>
          </w:tcPr>
          <w:p w:rsidR="006D1207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FE4A55">
              <w:rPr>
                <w:sz w:val="18"/>
              </w:rPr>
              <w:t xml:space="preserve">ISD </w:t>
            </w:r>
          </w:p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FE4A55">
              <w:rPr>
                <w:sz w:val="18"/>
              </w:rPr>
              <w:t>10-11</w:t>
            </w:r>
          </w:p>
        </w:tc>
        <w:tc>
          <w:tcPr>
            <w:tcW w:w="900" w:type="dxa"/>
          </w:tcPr>
          <w:p w:rsidR="00FE1394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Annual</w:t>
            </w:r>
          </w:p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Growth</w:t>
            </w:r>
          </w:p>
        </w:tc>
        <w:tc>
          <w:tcPr>
            <w:tcW w:w="1260" w:type="dxa"/>
          </w:tcPr>
          <w:p w:rsidR="00FE1394" w:rsidRPr="00FE4A55" w:rsidRDefault="009D092B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 xml:space="preserve">ISD Target </w:t>
            </w:r>
            <w:r w:rsidR="0003114E">
              <w:rPr>
                <w:sz w:val="18"/>
              </w:rPr>
              <w:t>2013-14</w:t>
            </w:r>
          </w:p>
        </w:tc>
      </w:tr>
      <w:tr w:rsidR="00A5605D" w:rsidTr="0074380B">
        <w:trPr>
          <w:cnfStyle w:val="000000100000"/>
          <w:trHeight w:val="157"/>
        </w:trPr>
        <w:tc>
          <w:tcPr>
            <w:cnfStyle w:val="001000000000"/>
            <w:tcW w:w="3078" w:type="dxa"/>
            <w:vMerge w:val="restart"/>
            <w:tcBorders>
              <w:top w:val="single" w:sz="8" w:space="0" w:color="4F81BD" w:themeColor="accent1"/>
            </w:tcBorders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Safe Learning Environment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in grade six reporting feeling safe at school on Healthy Youth Survey</w:t>
            </w:r>
          </w:p>
        </w:tc>
        <w:tc>
          <w:tcPr>
            <w:tcW w:w="810" w:type="dxa"/>
          </w:tcPr>
          <w:p w:rsidR="00FE1394" w:rsidRPr="00CF1C97" w:rsidRDefault="00B424F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94.0</w:t>
            </w:r>
          </w:p>
        </w:tc>
        <w:tc>
          <w:tcPr>
            <w:tcW w:w="900" w:type="dxa"/>
          </w:tcPr>
          <w:p w:rsidR="00FE1394" w:rsidRPr="00CF1C97" w:rsidRDefault="002B4DDE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</w:tr>
      <w:tr w:rsidR="00A5605D" w:rsidTr="00A5605D">
        <w:trPr>
          <w:trHeight w:val="156"/>
        </w:trPr>
        <w:tc>
          <w:tcPr>
            <w:cnfStyle w:val="001000000000"/>
            <w:tcW w:w="3078" w:type="dxa"/>
            <w:vMerge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in grade 10 reporting feeling safe at School on Healthy Youth Survey</w:t>
            </w:r>
          </w:p>
          <w:p w:rsidR="00A5605D" w:rsidRPr="00CF1C97" w:rsidRDefault="00A5605D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DA4492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88.0</w:t>
            </w:r>
          </w:p>
        </w:tc>
        <w:tc>
          <w:tcPr>
            <w:tcW w:w="900" w:type="dxa"/>
          </w:tcPr>
          <w:p w:rsidR="00FE1394" w:rsidRPr="00CF1C97" w:rsidRDefault="002B4DDE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0C4CCC" w:rsidP="000C4CCC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6565EC">
              <w:rPr>
                <w:sz w:val="16"/>
                <w:szCs w:val="16"/>
              </w:rPr>
              <w:t>.0</w:t>
            </w:r>
          </w:p>
        </w:tc>
      </w:tr>
      <w:tr w:rsidR="00A5605D" w:rsidTr="00A5605D">
        <w:trPr>
          <w:cnfStyle w:val="000000100000"/>
        </w:trPr>
        <w:tc>
          <w:tcPr>
            <w:cnfStyle w:val="001000000000"/>
            <w:tcW w:w="3078" w:type="dxa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3rd Grade Reading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3</w:t>
            </w:r>
            <w:r w:rsidRPr="00CF1C97">
              <w:rPr>
                <w:sz w:val="16"/>
                <w:szCs w:val="16"/>
                <w:vertAlign w:val="superscript"/>
              </w:rPr>
              <w:t>rd</w:t>
            </w:r>
            <w:r w:rsidRPr="00CF1C97">
              <w:rPr>
                <w:sz w:val="16"/>
                <w:szCs w:val="16"/>
              </w:rPr>
              <w:t xml:space="preserve"> graders meet</w:t>
            </w:r>
            <w:r w:rsidR="00F140FE" w:rsidRPr="00CF1C97">
              <w:rPr>
                <w:sz w:val="16"/>
                <w:szCs w:val="16"/>
              </w:rPr>
              <w:t xml:space="preserve">ing or exceeding  Reading standard </w:t>
            </w:r>
            <w:r w:rsidR="0090790F" w:rsidRPr="00CF1C97">
              <w:rPr>
                <w:sz w:val="16"/>
                <w:szCs w:val="16"/>
              </w:rPr>
              <w:t>WASL/MSP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85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86.7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</w:t>
            </w:r>
          </w:p>
        </w:tc>
      </w:tr>
      <w:tr w:rsidR="00A5605D" w:rsidTr="00A5605D">
        <w:tc>
          <w:tcPr>
            <w:cnfStyle w:val="001000000000"/>
            <w:tcW w:w="3078" w:type="dxa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Middle School Reading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</w:t>
            </w:r>
            <w:r w:rsidR="00F140FE" w:rsidRPr="00CF1C97">
              <w:rPr>
                <w:sz w:val="16"/>
                <w:szCs w:val="16"/>
              </w:rPr>
              <w:t xml:space="preserve"> Reading </w:t>
            </w:r>
            <w:r w:rsidRPr="00CF1C97">
              <w:rPr>
                <w:sz w:val="16"/>
                <w:szCs w:val="16"/>
              </w:rPr>
              <w:t>standard</w:t>
            </w:r>
            <w:r w:rsidR="004A7039" w:rsidRPr="00CF1C97">
              <w:rPr>
                <w:sz w:val="16"/>
                <w:szCs w:val="16"/>
              </w:rPr>
              <w:t xml:space="preserve"> WASL/MSP</w:t>
            </w:r>
            <w:r w:rsidRPr="00CF1C97">
              <w:rPr>
                <w:sz w:val="16"/>
                <w:szCs w:val="16"/>
              </w:rPr>
              <w:t xml:space="preserve">  </w:t>
            </w:r>
          </w:p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73.6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79.1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</w:t>
            </w:r>
          </w:p>
        </w:tc>
      </w:tr>
      <w:tr w:rsidR="00A5605D" w:rsidTr="00A5605D">
        <w:trPr>
          <w:cnfStyle w:val="000000100000"/>
        </w:trPr>
        <w:tc>
          <w:tcPr>
            <w:cnfStyle w:val="001000000000"/>
            <w:tcW w:w="3078" w:type="dxa"/>
            <w:vMerge w:val="restart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Middle School Math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</w:t>
            </w:r>
            <w:r w:rsidR="00F140FE" w:rsidRPr="00CF1C97">
              <w:rPr>
                <w:sz w:val="16"/>
                <w:szCs w:val="16"/>
              </w:rPr>
              <w:t>ing or exceeding  Math standard</w:t>
            </w:r>
            <w:r w:rsidRPr="00CF1C97">
              <w:rPr>
                <w:sz w:val="16"/>
                <w:szCs w:val="16"/>
              </w:rPr>
              <w:t xml:space="preserve"> </w:t>
            </w:r>
            <w:r w:rsidR="004A7039" w:rsidRPr="00CF1C97">
              <w:rPr>
                <w:sz w:val="16"/>
                <w:szCs w:val="16"/>
              </w:rPr>
              <w:t xml:space="preserve"> WASL/MSP  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76.8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83.3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</w:t>
            </w:r>
          </w:p>
        </w:tc>
      </w:tr>
      <w:tr w:rsidR="00A5605D" w:rsidTr="00A5605D">
        <w:tc>
          <w:tcPr>
            <w:cnfStyle w:val="001000000000"/>
            <w:tcW w:w="3078" w:type="dxa"/>
            <w:vMerge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enrolled in Geometry or above</w:t>
            </w:r>
          </w:p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40.5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41.2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61.1</w:t>
            </w: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</w:t>
            </w:r>
          </w:p>
        </w:tc>
      </w:tr>
      <w:tr w:rsidR="00A5605D" w:rsidTr="00A5605D">
        <w:trPr>
          <w:cnfStyle w:val="000000100000"/>
          <w:trHeight w:val="157"/>
        </w:trPr>
        <w:tc>
          <w:tcPr>
            <w:cnfStyle w:val="001000000000"/>
            <w:tcW w:w="3078" w:type="dxa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9</w:t>
            </w:r>
            <w:r w:rsidRPr="00CF1C97">
              <w:rPr>
                <w:sz w:val="18"/>
                <w:szCs w:val="18"/>
                <w:vertAlign w:val="superscript"/>
              </w:rPr>
              <w:t>th</w:t>
            </w:r>
            <w:r w:rsidRPr="00CF1C97">
              <w:rPr>
                <w:sz w:val="18"/>
                <w:szCs w:val="18"/>
              </w:rPr>
              <w:t xml:space="preserve"> Graders on Track to Graduate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earning 5.5 credits by end of 9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="00A5605D" w:rsidRPr="00CF1C97">
              <w:rPr>
                <w:sz w:val="16"/>
                <w:szCs w:val="16"/>
              </w:rPr>
              <w:t xml:space="preserve"> grade for IHS and SHS</w:t>
            </w:r>
            <w:r w:rsidRPr="00CF1C97">
              <w:rPr>
                <w:sz w:val="16"/>
                <w:szCs w:val="16"/>
              </w:rPr>
              <w:t>, and earning 7.0 credits for LHS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90.1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89.7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</w:tr>
      <w:tr w:rsidR="00A5605D" w:rsidTr="00A5605D">
        <w:tc>
          <w:tcPr>
            <w:cnfStyle w:val="001000000000"/>
            <w:tcW w:w="3078" w:type="dxa"/>
            <w:vMerge w:val="restart"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10</w:t>
            </w:r>
            <w:r w:rsidRPr="00CF1C97">
              <w:rPr>
                <w:sz w:val="18"/>
                <w:szCs w:val="18"/>
                <w:vertAlign w:val="superscript"/>
              </w:rPr>
              <w:t>th</w:t>
            </w:r>
            <w:r w:rsidRPr="00CF1C97">
              <w:rPr>
                <w:sz w:val="18"/>
                <w:szCs w:val="18"/>
              </w:rPr>
              <w:t xml:space="preserve"> Graders Passing State Assessments</w:t>
            </w:r>
          </w:p>
        </w:tc>
        <w:tc>
          <w:tcPr>
            <w:tcW w:w="5040" w:type="dxa"/>
          </w:tcPr>
          <w:p w:rsidR="00A5605D" w:rsidRPr="00CF1C97" w:rsidRDefault="00A5605D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Reading</w:t>
            </w:r>
          </w:p>
          <w:p w:rsidR="00A5605D" w:rsidRPr="00CF1C97" w:rsidRDefault="00A5605D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93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91.8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6565EC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</w:tr>
      <w:tr w:rsidR="00A5605D" w:rsidTr="00A5605D">
        <w:trPr>
          <w:cnfStyle w:val="000000100000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Writing</w:t>
            </w:r>
          </w:p>
          <w:p w:rsidR="00A5605D" w:rsidRPr="00CF1C97" w:rsidRDefault="00A5605D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94.5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94.6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</w:tc>
      </w:tr>
      <w:tr w:rsidR="00A5605D" w:rsidTr="00A5605D">
        <w:trPr>
          <w:trHeight w:val="157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Math</w:t>
            </w:r>
          </w:p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72.5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70.6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="00824DE6">
              <w:rPr>
                <w:sz w:val="16"/>
                <w:szCs w:val="16"/>
              </w:rPr>
              <w:t>*</w:t>
            </w:r>
          </w:p>
        </w:tc>
      </w:tr>
      <w:tr w:rsidR="00A5605D" w:rsidTr="00A5605D">
        <w:trPr>
          <w:cnfStyle w:val="000000100000"/>
          <w:trHeight w:val="156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Science</w:t>
            </w:r>
          </w:p>
          <w:p w:rsidR="00A5605D" w:rsidRPr="00CF1C97" w:rsidRDefault="00A5605D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66.1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69.8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</w:t>
            </w:r>
          </w:p>
        </w:tc>
      </w:tr>
      <w:tr w:rsidR="00A5605D" w:rsidTr="00A5605D">
        <w:trPr>
          <w:trHeight w:val="82"/>
        </w:trPr>
        <w:tc>
          <w:tcPr>
            <w:cnfStyle w:val="001000000000"/>
            <w:tcW w:w="3078" w:type="dxa"/>
            <w:vMerge w:val="restart"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High School Math</w:t>
            </w: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of students meeting standard on EOC assessments in Algebra</w:t>
            </w:r>
          </w:p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="00824DE6">
              <w:rPr>
                <w:sz w:val="16"/>
                <w:szCs w:val="16"/>
              </w:rPr>
              <w:t>*</w:t>
            </w:r>
          </w:p>
        </w:tc>
      </w:tr>
      <w:tr w:rsidR="00A5605D" w:rsidTr="00A5605D">
        <w:trPr>
          <w:cnfStyle w:val="000000100000"/>
          <w:trHeight w:val="81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of students meeting standard on EOC assessments in Geometry</w:t>
            </w:r>
          </w:p>
          <w:p w:rsidR="00A5605D" w:rsidRPr="00CF1C97" w:rsidRDefault="00A5605D" w:rsidP="00A5605D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="00824DE6">
              <w:rPr>
                <w:sz w:val="16"/>
                <w:szCs w:val="16"/>
              </w:rPr>
              <w:t>*</w:t>
            </w:r>
          </w:p>
        </w:tc>
      </w:tr>
      <w:tr w:rsidR="00A5605D" w:rsidTr="00A5605D">
        <w:trPr>
          <w:trHeight w:val="65"/>
        </w:trPr>
        <w:tc>
          <w:tcPr>
            <w:cnfStyle w:val="001000000000"/>
            <w:tcW w:w="3078" w:type="dxa"/>
            <w:vMerge w:val="restart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College and Career Preparedness</w:t>
            </w:r>
          </w:p>
        </w:tc>
        <w:tc>
          <w:tcPr>
            <w:tcW w:w="5040" w:type="dxa"/>
          </w:tcPr>
          <w:p w:rsidR="00FE1394" w:rsidRPr="00CF1C97" w:rsidRDefault="00160DD4" w:rsidP="00160DD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11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 and 12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 students </w:t>
            </w:r>
            <w:r w:rsidR="00000358" w:rsidRPr="00CF1C97">
              <w:rPr>
                <w:sz w:val="16"/>
                <w:szCs w:val="16"/>
              </w:rPr>
              <w:t>enrolled in AP, IB and/or C</w:t>
            </w:r>
            <w:r w:rsidR="00FE1394" w:rsidRPr="00CF1C97">
              <w:rPr>
                <w:sz w:val="16"/>
                <w:szCs w:val="16"/>
              </w:rPr>
              <w:t>oll</w:t>
            </w:r>
            <w:r w:rsidR="00000358" w:rsidRPr="00CF1C97">
              <w:rPr>
                <w:sz w:val="16"/>
                <w:szCs w:val="16"/>
              </w:rPr>
              <w:t xml:space="preserve">ege in the </w:t>
            </w:r>
            <w:r w:rsidR="00815346">
              <w:rPr>
                <w:sz w:val="16"/>
                <w:szCs w:val="16"/>
              </w:rPr>
              <w:t xml:space="preserve">High School </w:t>
            </w:r>
            <w:r w:rsidR="00FE1394" w:rsidRPr="00CF1C97">
              <w:rPr>
                <w:sz w:val="16"/>
                <w:szCs w:val="16"/>
              </w:rPr>
              <w:t xml:space="preserve"> courses</w:t>
            </w:r>
          </w:p>
        </w:tc>
        <w:tc>
          <w:tcPr>
            <w:tcW w:w="810" w:type="dxa"/>
          </w:tcPr>
          <w:p w:rsidR="00FE1394" w:rsidRPr="00CF1C97" w:rsidRDefault="00815346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FE1394" w:rsidRPr="00CF1C97" w:rsidRDefault="00815346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FE1394" w:rsidRPr="00CF1C97" w:rsidRDefault="00815346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</w:t>
            </w: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</w:t>
            </w:r>
          </w:p>
        </w:tc>
      </w:tr>
      <w:tr w:rsidR="00A5605D" w:rsidTr="00A5605D">
        <w:trPr>
          <w:cnfStyle w:val="000000100000"/>
          <w:trHeight w:val="62"/>
        </w:trPr>
        <w:tc>
          <w:tcPr>
            <w:cnfStyle w:val="001000000000"/>
            <w:tcW w:w="3078" w:type="dxa"/>
            <w:vMerge/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11</w:t>
            </w:r>
            <w:r w:rsidR="00A5605D" w:rsidRPr="00CF1C97">
              <w:rPr>
                <w:sz w:val="16"/>
                <w:szCs w:val="16"/>
                <w:vertAlign w:val="superscript"/>
              </w:rPr>
              <w:t>th</w:t>
            </w:r>
            <w:r w:rsidR="00A5605D" w:rsidRPr="00CF1C97">
              <w:rPr>
                <w:sz w:val="16"/>
                <w:szCs w:val="16"/>
              </w:rPr>
              <w:t xml:space="preserve"> </w:t>
            </w:r>
            <w:r w:rsidRPr="00CF1C97">
              <w:rPr>
                <w:sz w:val="16"/>
                <w:szCs w:val="16"/>
              </w:rPr>
              <w:t xml:space="preserve"> and 12</w:t>
            </w:r>
            <w:r w:rsidR="00A5605D" w:rsidRPr="00CF1C97">
              <w:rPr>
                <w:sz w:val="16"/>
                <w:szCs w:val="16"/>
                <w:vertAlign w:val="superscript"/>
              </w:rPr>
              <w:t>th</w:t>
            </w:r>
            <w:r w:rsidR="00A5605D" w:rsidRPr="00CF1C97">
              <w:rPr>
                <w:sz w:val="16"/>
                <w:szCs w:val="16"/>
              </w:rPr>
              <w:t xml:space="preserve"> grade </w:t>
            </w:r>
            <w:r w:rsidRPr="00CF1C97">
              <w:rPr>
                <w:sz w:val="16"/>
                <w:szCs w:val="16"/>
              </w:rPr>
              <w:t>students who pass</w:t>
            </w:r>
            <w:r w:rsidR="00000358" w:rsidRPr="00CF1C97">
              <w:rPr>
                <w:sz w:val="16"/>
                <w:szCs w:val="16"/>
              </w:rPr>
              <w:t xml:space="preserve">ed </w:t>
            </w:r>
            <w:r w:rsidRPr="00CF1C97">
              <w:rPr>
                <w:sz w:val="16"/>
                <w:szCs w:val="16"/>
              </w:rPr>
              <w:t xml:space="preserve"> AP and IB exams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4C114F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86.7</w:t>
            </w:r>
          </w:p>
        </w:tc>
        <w:tc>
          <w:tcPr>
            <w:tcW w:w="900" w:type="dxa"/>
          </w:tcPr>
          <w:p w:rsidR="00FE1394" w:rsidRPr="00CF1C97" w:rsidRDefault="004C114F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86.4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</w:tr>
      <w:tr w:rsidR="00A5605D" w:rsidTr="00A5605D">
        <w:trPr>
          <w:trHeight w:val="62"/>
        </w:trPr>
        <w:tc>
          <w:tcPr>
            <w:cnfStyle w:val="001000000000"/>
            <w:tcW w:w="3078" w:type="dxa"/>
            <w:vMerge/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On-time graduation rate</w:t>
            </w:r>
          </w:p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95.9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95.6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</w:t>
            </w:r>
          </w:p>
        </w:tc>
      </w:tr>
      <w:tr w:rsidR="00A5605D" w:rsidTr="00A5605D">
        <w:trPr>
          <w:cnfStyle w:val="000000100000"/>
          <w:trHeight w:val="62"/>
        </w:trPr>
        <w:tc>
          <w:tcPr>
            <w:cnfStyle w:val="001000000000"/>
            <w:tcW w:w="3078" w:type="dxa"/>
            <w:vMerge/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Extended graduation rate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100.1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98.5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A5605D" w:rsidTr="00CB0180">
        <w:trPr>
          <w:trHeight w:val="429"/>
        </w:trPr>
        <w:tc>
          <w:tcPr>
            <w:cnfStyle w:val="001000000000"/>
            <w:tcW w:w="3078" w:type="dxa"/>
            <w:vMerge/>
            <w:tcBorders>
              <w:bottom w:val="single" w:sz="8" w:space="0" w:color="4F81BD" w:themeColor="accent1"/>
            </w:tcBorders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2A7558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Graduates </w:t>
            </w:r>
            <w:r w:rsidR="00FE1394" w:rsidRPr="00CF1C97">
              <w:rPr>
                <w:sz w:val="16"/>
                <w:szCs w:val="16"/>
              </w:rPr>
              <w:t xml:space="preserve"> meeting Washington 4-year college admissions requirements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446AD8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Default="00446AD8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83.0</w:t>
            </w:r>
          </w:p>
          <w:p w:rsidR="009F43A5" w:rsidRPr="00C9400D" w:rsidRDefault="009F43A5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CB0180" w:rsidTr="006565EC">
        <w:trPr>
          <w:cnfStyle w:val="000000100000"/>
          <w:trHeight w:val="429"/>
        </w:trPr>
        <w:tc>
          <w:tcPr>
            <w:cnfStyle w:val="001000000000"/>
            <w:tcW w:w="3078" w:type="dxa"/>
            <w:vMerge w:val="restart"/>
            <w:shd w:val="clear" w:color="auto" w:fill="C6D9F1" w:themeFill="text2" w:themeFillTint="33"/>
          </w:tcPr>
          <w:p w:rsidR="00CB0180" w:rsidRPr="00CF1C97" w:rsidRDefault="00CB0180" w:rsidP="009F43A5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Community Satisfaction</w:t>
            </w:r>
            <w:r>
              <w:rPr>
                <w:sz w:val="18"/>
                <w:szCs w:val="18"/>
              </w:rPr>
              <w:t xml:space="preserve"> Milestone</w:t>
            </w:r>
          </w:p>
        </w:tc>
        <w:tc>
          <w:tcPr>
            <w:tcW w:w="5040" w:type="dxa"/>
          </w:tcPr>
          <w:p w:rsidR="00CB0180" w:rsidRPr="00F60343" w:rsidRDefault="00CB0180" w:rsidP="009F43A5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F60343">
              <w:rPr>
                <w:sz w:val="16"/>
                <w:szCs w:val="16"/>
              </w:rPr>
              <w:t>Neighborhood school performance on Community Survey</w:t>
            </w:r>
          </w:p>
          <w:p w:rsidR="00CB0180" w:rsidRPr="00CF1C97" w:rsidRDefault="00CB0180" w:rsidP="009F43A5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F1C97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90.0</w:t>
            </w: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9400D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B0180" w:rsidRPr="00C9400D" w:rsidRDefault="007159EB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</w:t>
            </w:r>
          </w:p>
        </w:tc>
      </w:tr>
      <w:tr w:rsidR="00CB0180" w:rsidTr="006565EC">
        <w:trPr>
          <w:trHeight w:val="429"/>
        </w:trPr>
        <w:tc>
          <w:tcPr>
            <w:cnfStyle w:val="001000000000"/>
            <w:tcW w:w="3078" w:type="dxa"/>
            <w:vMerge/>
            <w:tcBorders>
              <w:bottom w:val="single" w:sz="8" w:space="0" w:color="4F81BD" w:themeColor="accent1"/>
            </w:tcBorders>
            <w:shd w:val="clear" w:color="auto" w:fill="C6D9F1" w:themeFill="text2" w:themeFillTint="33"/>
          </w:tcPr>
          <w:p w:rsidR="00CB0180" w:rsidRPr="00CF1C97" w:rsidRDefault="00CB0180" w:rsidP="009F4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CB0180" w:rsidRPr="00CF1C97" w:rsidRDefault="00CB0180" w:rsidP="009F43A5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Students educated to be successful adults on Community Survey</w:t>
            </w:r>
          </w:p>
          <w:p w:rsidR="00CB0180" w:rsidRPr="00CF1C97" w:rsidRDefault="00CB0180" w:rsidP="009F43A5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F1C97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84.0</w:t>
            </w: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9400D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B0180" w:rsidRPr="00C9400D" w:rsidRDefault="007159EB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</w:t>
            </w:r>
          </w:p>
        </w:tc>
      </w:tr>
    </w:tbl>
    <w:p w:rsidR="00C00ADD" w:rsidRDefault="00C00ADD" w:rsidP="00C00ADD">
      <w:pPr>
        <w:pStyle w:val="NoSpacing"/>
      </w:pPr>
    </w:p>
    <w:p w:rsidR="00C00ADD" w:rsidRPr="00C43F2A" w:rsidRDefault="00C00ADD" w:rsidP="00C00ADD">
      <w:pPr>
        <w:pStyle w:val="NoSpacing"/>
        <w:rPr>
          <w:u w:val="single"/>
        </w:rPr>
      </w:pPr>
    </w:p>
    <w:sectPr w:rsidR="00C00ADD" w:rsidRPr="00C43F2A" w:rsidSect="0074380B">
      <w:footerReference w:type="default" r:id="rId8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5C" w:rsidRDefault="00A1795C" w:rsidP="00C43F2A">
      <w:pPr>
        <w:spacing w:after="0" w:line="240" w:lineRule="auto"/>
      </w:pPr>
      <w:r>
        <w:separator/>
      </w:r>
    </w:p>
  </w:endnote>
  <w:endnote w:type="continuationSeparator" w:id="0">
    <w:p w:rsidR="00A1795C" w:rsidRDefault="00A1795C" w:rsidP="00C4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CC" w:rsidRDefault="00446AD8">
    <w:pPr>
      <w:pStyle w:val="Footer"/>
    </w:pPr>
    <w:r>
      <w:t>2/4/</w:t>
    </w:r>
    <w:r w:rsidR="000C4CCC">
      <w:t>2011</w:t>
    </w:r>
  </w:p>
  <w:p w:rsidR="000C4CCC" w:rsidRDefault="000C4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5C" w:rsidRDefault="00A1795C" w:rsidP="00C43F2A">
      <w:pPr>
        <w:spacing w:after="0" w:line="240" w:lineRule="auto"/>
      </w:pPr>
      <w:r>
        <w:separator/>
      </w:r>
    </w:p>
  </w:footnote>
  <w:footnote w:type="continuationSeparator" w:id="0">
    <w:p w:rsidR="00A1795C" w:rsidRDefault="00A1795C" w:rsidP="00C43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ADD"/>
    <w:rsid w:val="00000358"/>
    <w:rsid w:val="000064AB"/>
    <w:rsid w:val="0000740E"/>
    <w:rsid w:val="000155DF"/>
    <w:rsid w:val="0001627A"/>
    <w:rsid w:val="0001658C"/>
    <w:rsid w:val="00026A7A"/>
    <w:rsid w:val="0003114E"/>
    <w:rsid w:val="0003150A"/>
    <w:rsid w:val="0003178C"/>
    <w:rsid w:val="000330EA"/>
    <w:rsid w:val="00036F19"/>
    <w:rsid w:val="00040D86"/>
    <w:rsid w:val="0004440A"/>
    <w:rsid w:val="00045E9C"/>
    <w:rsid w:val="000550F8"/>
    <w:rsid w:val="000559DF"/>
    <w:rsid w:val="00055B65"/>
    <w:rsid w:val="00056E7B"/>
    <w:rsid w:val="000576F8"/>
    <w:rsid w:val="00065B07"/>
    <w:rsid w:val="000665F2"/>
    <w:rsid w:val="000677C5"/>
    <w:rsid w:val="00072EC0"/>
    <w:rsid w:val="00073374"/>
    <w:rsid w:val="00076950"/>
    <w:rsid w:val="00077D18"/>
    <w:rsid w:val="00083BA0"/>
    <w:rsid w:val="000849F8"/>
    <w:rsid w:val="00084ED1"/>
    <w:rsid w:val="00085BA1"/>
    <w:rsid w:val="00086669"/>
    <w:rsid w:val="000873C7"/>
    <w:rsid w:val="000918E8"/>
    <w:rsid w:val="000A1CE1"/>
    <w:rsid w:val="000A2E56"/>
    <w:rsid w:val="000A7C21"/>
    <w:rsid w:val="000A7F14"/>
    <w:rsid w:val="000B07A0"/>
    <w:rsid w:val="000B1EA2"/>
    <w:rsid w:val="000B3767"/>
    <w:rsid w:val="000B41BA"/>
    <w:rsid w:val="000B63A4"/>
    <w:rsid w:val="000B676A"/>
    <w:rsid w:val="000B782A"/>
    <w:rsid w:val="000C0B05"/>
    <w:rsid w:val="000C0E16"/>
    <w:rsid w:val="000C0E7C"/>
    <w:rsid w:val="000C4CCC"/>
    <w:rsid w:val="000D21B0"/>
    <w:rsid w:val="000D4FC9"/>
    <w:rsid w:val="000D7657"/>
    <w:rsid w:val="000E373B"/>
    <w:rsid w:val="000F01BF"/>
    <w:rsid w:val="000F1BBC"/>
    <w:rsid w:val="000F219A"/>
    <w:rsid w:val="000F6136"/>
    <w:rsid w:val="000F7F41"/>
    <w:rsid w:val="00102647"/>
    <w:rsid w:val="00102F0E"/>
    <w:rsid w:val="00102F46"/>
    <w:rsid w:val="00103553"/>
    <w:rsid w:val="00103C54"/>
    <w:rsid w:val="00113F8E"/>
    <w:rsid w:val="001170D3"/>
    <w:rsid w:val="001302D6"/>
    <w:rsid w:val="00135098"/>
    <w:rsid w:val="00135744"/>
    <w:rsid w:val="00136F70"/>
    <w:rsid w:val="00142EB3"/>
    <w:rsid w:val="00144E7A"/>
    <w:rsid w:val="00145644"/>
    <w:rsid w:val="001474CB"/>
    <w:rsid w:val="00150BA2"/>
    <w:rsid w:val="00151572"/>
    <w:rsid w:val="001575E5"/>
    <w:rsid w:val="00160DD4"/>
    <w:rsid w:val="00172AC0"/>
    <w:rsid w:val="001771FA"/>
    <w:rsid w:val="00180D90"/>
    <w:rsid w:val="00182C44"/>
    <w:rsid w:val="00185FDA"/>
    <w:rsid w:val="00193300"/>
    <w:rsid w:val="001A2856"/>
    <w:rsid w:val="001A7F86"/>
    <w:rsid w:val="001E0FA6"/>
    <w:rsid w:val="001E66D6"/>
    <w:rsid w:val="001E6AC1"/>
    <w:rsid w:val="001F0C61"/>
    <w:rsid w:val="001F7CA2"/>
    <w:rsid w:val="00200CE2"/>
    <w:rsid w:val="0020115C"/>
    <w:rsid w:val="00202D75"/>
    <w:rsid w:val="00205E98"/>
    <w:rsid w:val="002200FE"/>
    <w:rsid w:val="002244E3"/>
    <w:rsid w:val="00224E69"/>
    <w:rsid w:val="0022583B"/>
    <w:rsid w:val="00225DED"/>
    <w:rsid w:val="0022792E"/>
    <w:rsid w:val="00230F12"/>
    <w:rsid w:val="00235649"/>
    <w:rsid w:val="002372D3"/>
    <w:rsid w:val="00242573"/>
    <w:rsid w:val="00245250"/>
    <w:rsid w:val="00246E3B"/>
    <w:rsid w:val="00252475"/>
    <w:rsid w:val="00253609"/>
    <w:rsid w:val="00254B2C"/>
    <w:rsid w:val="00255BCE"/>
    <w:rsid w:val="00263512"/>
    <w:rsid w:val="0026361C"/>
    <w:rsid w:val="00267BA6"/>
    <w:rsid w:val="002714BE"/>
    <w:rsid w:val="00271857"/>
    <w:rsid w:val="00272E59"/>
    <w:rsid w:val="00273D56"/>
    <w:rsid w:val="0028108D"/>
    <w:rsid w:val="00284904"/>
    <w:rsid w:val="00293712"/>
    <w:rsid w:val="002950BF"/>
    <w:rsid w:val="00295CD1"/>
    <w:rsid w:val="0029781C"/>
    <w:rsid w:val="002A7558"/>
    <w:rsid w:val="002B4DDE"/>
    <w:rsid w:val="002D00B5"/>
    <w:rsid w:val="002D29D6"/>
    <w:rsid w:val="002D46D5"/>
    <w:rsid w:val="002E2234"/>
    <w:rsid w:val="002E25A9"/>
    <w:rsid w:val="002E2798"/>
    <w:rsid w:val="002E546C"/>
    <w:rsid w:val="002F127C"/>
    <w:rsid w:val="002F3BD8"/>
    <w:rsid w:val="003007C0"/>
    <w:rsid w:val="00300C24"/>
    <w:rsid w:val="00301A57"/>
    <w:rsid w:val="00310AF8"/>
    <w:rsid w:val="00314A9E"/>
    <w:rsid w:val="003158FC"/>
    <w:rsid w:val="00324B39"/>
    <w:rsid w:val="00330F45"/>
    <w:rsid w:val="00331BE3"/>
    <w:rsid w:val="0033210E"/>
    <w:rsid w:val="003344EC"/>
    <w:rsid w:val="00334E77"/>
    <w:rsid w:val="00336B42"/>
    <w:rsid w:val="00337712"/>
    <w:rsid w:val="003454CD"/>
    <w:rsid w:val="003456B0"/>
    <w:rsid w:val="00347322"/>
    <w:rsid w:val="00350D2D"/>
    <w:rsid w:val="00352EFF"/>
    <w:rsid w:val="00357454"/>
    <w:rsid w:val="00361BA7"/>
    <w:rsid w:val="00370BB3"/>
    <w:rsid w:val="00370C73"/>
    <w:rsid w:val="003713C5"/>
    <w:rsid w:val="00375F43"/>
    <w:rsid w:val="003802D9"/>
    <w:rsid w:val="003876F2"/>
    <w:rsid w:val="0039107B"/>
    <w:rsid w:val="00391E60"/>
    <w:rsid w:val="00391F0D"/>
    <w:rsid w:val="00395A28"/>
    <w:rsid w:val="00397D5A"/>
    <w:rsid w:val="003A364B"/>
    <w:rsid w:val="003A44B7"/>
    <w:rsid w:val="003A4FD8"/>
    <w:rsid w:val="003A70FF"/>
    <w:rsid w:val="003A733E"/>
    <w:rsid w:val="003B4E6D"/>
    <w:rsid w:val="003B63C4"/>
    <w:rsid w:val="003B79B5"/>
    <w:rsid w:val="003C3185"/>
    <w:rsid w:val="003D554F"/>
    <w:rsid w:val="003D757A"/>
    <w:rsid w:val="003E0255"/>
    <w:rsid w:val="003E07EF"/>
    <w:rsid w:val="003E2B25"/>
    <w:rsid w:val="003E4E2D"/>
    <w:rsid w:val="003E58D1"/>
    <w:rsid w:val="003E5E22"/>
    <w:rsid w:val="003F47D2"/>
    <w:rsid w:val="0040506F"/>
    <w:rsid w:val="0041025E"/>
    <w:rsid w:val="004133A4"/>
    <w:rsid w:val="00414F55"/>
    <w:rsid w:val="004161D0"/>
    <w:rsid w:val="004202B2"/>
    <w:rsid w:val="00421CD2"/>
    <w:rsid w:val="00422808"/>
    <w:rsid w:val="00423B89"/>
    <w:rsid w:val="0042722D"/>
    <w:rsid w:val="00436327"/>
    <w:rsid w:val="00442BC6"/>
    <w:rsid w:val="004460F3"/>
    <w:rsid w:val="00446AD8"/>
    <w:rsid w:val="004601E0"/>
    <w:rsid w:val="00460F8D"/>
    <w:rsid w:val="004614DD"/>
    <w:rsid w:val="004659F4"/>
    <w:rsid w:val="00474720"/>
    <w:rsid w:val="00474F0D"/>
    <w:rsid w:val="0047593E"/>
    <w:rsid w:val="00477EAC"/>
    <w:rsid w:val="00480366"/>
    <w:rsid w:val="00482883"/>
    <w:rsid w:val="0048755F"/>
    <w:rsid w:val="00490E11"/>
    <w:rsid w:val="00492348"/>
    <w:rsid w:val="004933BE"/>
    <w:rsid w:val="004941E3"/>
    <w:rsid w:val="004949D3"/>
    <w:rsid w:val="00495277"/>
    <w:rsid w:val="004A1BDC"/>
    <w:rsid w:val="004A22EF"/>
    <w:rsid w:val="004A3240"/>
    <w:rsid w:val="004A3FB6"/>
    <w:rsid w:val="004A5F18"/>
    <w:rsid w:val="004A7039"/>
    <w:rsid w:val="004B16AB"/>
    <w:rsid w:val="004B53B3"/>
    <w:rsid w:val="004B610D"/>
    <w:rsid w:val="004C114F"/>
    <w:rsid w:val="004C49BC"/>
    <w:rsid w:val="004C5BFA"/>
    <w:rsid w:val="004C7D93"/>
    <w:rsid w:val="004D0012"/>
    <w:rsid w:val="004D73FE"/>
    <w:rsid w:val="004D7B5F"/>
    <w:rsid w:val="004E0444"/>
    <w:rsid w:val="004E4AC1"/>
    <w:rsid w:val="0050035A"/>
    <w:rsid w:val="005055EC"/>
    <w:rsid w:val="00507B14"/>
    <w:rsid w:val="00510252"/>
    <w:rsid w:val="00511D56"/>
    <w:rsid w:val="00513632"/>
    <w:rsid w:val="005138FC"/>
    <w:rsid w:val="00513E60"/>
    <w:rsid w:val="00515CF5"/>
    <w:rsid w:val="00522944"/>
    <w:rsid w:val="00530364"/>
    <w:rsid w:val="005328F3"/>
    <w:rsid w:val="00532AFE"/>
    <w:rsid w:val="00537596"/>
    <w:rsid w:val="00540D93"/>
    <w:rsid w:val="00542C8C"/>
    <w:rsid w:val="005464C5"/>
    <w:rsid w:val="005475C5"/>
    <w:rsid w:val="005522EC"/>
    <w:rsid w:val="00563148"/>
    <w:rsid w:val="00574F64"/>
    <w:rsid w:val="005756B5"/>
    <w:rsid w:val="00584FBE"/>
    <w:rsid w:val="00585322"/>
    <w:rsid w:val="00594D2C"/>
    <w:rsid w:val="00595B4F"/>
    <w:rsid w:val="005A0534"/>
    <w:rsid w:val="005A2A46"/>
    <w:rsid w:val="005B75FF"/>
    <w:rsid w:val="005D178D"/>
    <w:rsid w:val="005D1968"/>
    <w:rsid w:val="005D3178"/>
    <w:rsid w:val="005D344F"/>
    <w:rsid w:val="005D4B0B"/>
    <w:rsid w:val="005D6AE2"/>
    <w:rsid w:val="005E0294"/>
    <w:rsid w:val="005E5356"/>
    <w:rsid w:val="005F4D8F"/>
    <w:rsid w:val="006106C4"/>
    <w:rsid w:val="00613DA3"/>
    <w:rsid w:val="00615A5C"/>
    <w:rsid w:val="006252F1"/>
    <w:rsid w:val="006313F1"/>
    <w:rsid w:val="006318CC"/>
    <w:rsid w:val="00634FF1"/>
    <w:rsid w:val="006374D8"/>
    <w:rsid w:val="00637F3B"/>
    <w:rsid w:val="00641613"/>
    <w:rsid w:val="00642793"/>
    <w:rsid w:val="00653C1E"/>
    <w:rsid w:val="00655AD8"/>
    <w:rsid w:val="006565EC"/>
    <w:rsid w:val="006641A0"/>
    <w:rsid w:val="00666B48"/>
    <w:rsid w:val="00680BD1"/>
    <w:rsid w:val="00685934"/>
    <w:rsid w:val="0068797A"/>
    <w:rsid w:val="00687C63"/>
    <w:rsid w:val="00690BEA"/>
    <w:rsid w:val="006937FF"/>
    <w:rsid w:val="00695864"/>
    <w:rsid w:val="006971E8"/>
    <w:rsid w:val="006A0955"/>
    <w:rsid w:val="006A4274"/>
    <w:rsid w:val="006A6E35"/>
    <w:rsid w:val="006B11B4"/>
    <w:rsid w:val="006B1F3E"/>
    <w:rsid w:val="006B7804"/>
    <w:rsid w:val="006C00DA"/>
    <w:rsid w:val="006C6537"/>
    <w:rsid w:val="006C6557"/>
    <w:rsid w:val="006D0185"/>
    <w:rsid w:val="006D1207"/>
    <w:rsid w:val="006D24AA"/>
    <w:rsid w:val="006D2EE4"/>
    <w:rsid w:val="006D4963"/>
    <w:rsid w:val="006D61D0"/>
    <w:rsid w:val="006D66D3"/>
    <w:rsid w:val="006D72E1"/>
    <w:rsid w:val="006D75A4"/>
    <w:rsid w:val="006E2534"/>
    <w:rsid w:val="006E3B50"/>
    <w:rsid w:val="006E513C"/>
    <w:rsid w:val="006F2D1F"/>
    <w:rsid w:val="006F4DD3"/>
    <w:rsid w:val="006F7E74"/>
    <w:rsid w:val="007012C2"/>
    <w:rsid w:val="0070293D"/>
    <w:rsid w:val="00704E82"/>
    <w:rsid w:val="00704FA1"/>
    <w:rsid w:val="0070534F"/>
    <w:rsid w:val="00710065"/>
    <w:rsid w:val="007101B6"/>
    <w:rsid w:val="00710B3E"/>
    <w:rsid w:val="00710CE1"/>
    <w:rsid w:val="007117E6"/>
    <w:rsid w:val="007146AC"/>
    <w:rsid w:val="0071566F"/>
    <w:rsid w:val="007159EB"/>
    <w:rsid w:val="007272C8"/>
    <w:rsid w:val="00733780"/>
    <w:rsid w:val="00734FA5"/>
    <w:rsid w:val="0074103C"/>
    <w:rsid w:val="00741858"/>
    <w:rsid w:val="00742818"/>
    <w:rsid w:val="0074380B"/>
    <w:rsid w:val="00743CCE"/>
    <w:rsid w:val="007456B6"/>
    <w:rsid w:val="007614E4"/>
    <w:rsid w:val="0077300C"/>
    <w:rsid w:val="00776FA0"/>
    <w:rsid w:val="0077742F"/>
    <w:rsid w:val="0078143C"/>
    <w:rsid w:val="00782A60"/>
    <w:rsid w:val="00783EF7"/>
    <w:rsid w:val="007871C5"/>
    <w:rsid w:val="007933B9"/>
    <w:rsid w:val="007952B3"/>
    <w:rsid w:val="007A00ED"/>
    <w:rsid w:val="007A1096"/>
    <w:rsid w:val="007B1E93"/>
    <w:rsid w:val="007B3824"/>
    <w:rsid w:val="007B3CF2"/>
    <w:rsid w:val="007B57DB"/>
    <w:rsid w:val="007C1BDF"/>
    <w:rsid w:val="007C22D9"/>
    <w:rsid w:val="007C2CFC"/>
    <w:rsid w:val="007C6183"/>
    <w:rsid w:val="007D6A4A"/>
    <w:rsid w:val="007E353B"/>
    <w:rsid w:val="007F226C"/>
    <w:rsid w:val="007F437C"/>
    <w:rsid w:val="007F6187"/>
    <w:rsid w:val="00813B01"/>
    <w:rsid w:val="00815346"/>
    <w:rsid w:val="008154B6"/>
    <w:rsid w:val="00821D46"/>
    <w:rsid w:val="00824DE6"/>
    <w:rsid w:val="00826DD0"/>
    <w:rsid w:val="00831559"/>
    <w:rsid w:val="008322F8"/>
    <w:rsid w:val="00832762"/>
    <w:rsid w:val="00835F1C"/>
    <w:rsid w:val="00850908"/>
    <w:rsid w:val="00851E52"/>
    <w:rsid w:val="00851F3A"/>
    <w:rsid w:val="00852C92"/>
    <w:rsid w:val="00857849"/>
    <w:rsid w:val="00864468"/>
    <w:rsid w:val="0086690F"/>
    <w:rsid w:val="00870BFA"/>
    <w:rsid w:val="00882300"/>
    <w:rsid w:val="00892314"/>
    <w:rsid w:val="0089417A"/>
    <w:rsid w:val="008A31A1"/>
    <w:rsid w:val="008A5FB6"/>
    <w:rsid w:val="008A645D"/>
    <w:rsid w:val="008B1CC8"/>
    <w:rsid w:val="008B3565"/>
    <w:rsid w:val="008B4569"/>
    <w:rsid w:val="008B5961"/>
    <w:rsid w:val="008C595E"/>
    <w:rsid w:val="008C7491"/>
    <w:rsid w:val="008D0A9E"/>
    <w:rsid w:val="008D3104"/>
    <w:rsid w:val="008D6624"/>
    <w:rsid w:val="008E3BE7"/>
    <w:rsid w:val="008E4F7A"/>
    <w:rsid w:val="008E6DCE"/>
    <w:rsid w:val="008F0A62"/>
    <w:rsid w:val="008F0E5B"/>
    <w:rsid w:val="008F1FCA"/>
    <w:rsid w:val="008F2085"/>
    <w:rsid w:val="008F4621"/>
    <w:rsid w:val="008F5E51"/>
    <w:rsid w:val="0090790F"/>
    <w:rsid w:val="00913430"/>
    <w:rsid w:val="00914A9A"/>
    <w:rsid w:val="00915563"/>
    <w:rsid w:val="0091705E"/>
    <w:rsid w:val="0092064A"/>
    <w:rsid w:val="00926193"/>
    <w:rsid w:val="00926549"/>
    <w:rsid w:val="009273FC"/>
    <w:rsid w:val="009317FF"/>
    <w:rsid w:val="00932A99"/>
    <w:rsid w:val="0093384F"/>
    <w:rsid w:val="00933E95"/>
    <w:rsid w:val="00937517"/>
    <w:rsid w:val="00944D06"/>
    <w:rsid w:val="00950150"/>
    <w:rsid w:val="00951115"/>
    <w:rsid w:val="009543DE"/>
    <w:rsid w:val="00955CCC"/>
    <w:rsid w:val="0095754A"/>
    <w:rsid w:val="00960115"/>
    <w:rsid w:val="009617AE"/>
    <w:rsid w:val="009663A7"/>
    <w:rsid w:val="0097587A"/>
    <w:rsid w:val="0097612B"/>
    <w:rsid w:val="009776EC"/>
    <w:rsid w:val="009822FC"/>
    <w:rsid w:val="00984F44"/>
    <w:rsid w:val="00996712"/>
    <w:rsid w:val="009969B7"/>
    <w:rsid w:val="009A18C7"/>
    <w:rsid w:val="009B084A"/>
    <w:rsid w:val="009B227F"/>
    <w:rsid w:val="009B3172"/>
    <w:rsid w:val="009B7CBB"/>
    <w:rsid w:val="009B7F66"/>
    <w:rsid w:val="009C2026"/>
    <w:rsid w:val="009C6753"/>
    <w:rsid w:val="009C6E99"/>
    <w:rsid w:val="009C760F"/>
    <w:rsid w:val="009D015A"/>
    <w:rsid w:val="009D01B2"/>
    <w:rsid w:val="009D092B"/>
    <w:rsid w:val="009D1C77"/>
    <w:rsid w:val="009D54C3"/>
    <w:rsid w:val="009D6E86"/>
    <w:rsid w:val="009D7776"/>
    <w:rsid w:val="009E156D"/>
    <w:rsid w:val="009E1C39"/>
    <w:rsid w:val="009E4A91"/>
    <w:rsid w:val="009E5A33"/>
    <w:rsid w:val="009E6062"/>
    <w:rsid w:val="009F1B92"/>
    <w:rsid w:val="009F43A5"/>
    <w:rsid w:val="009F5F1A"/>
    <w:rsid w:val="009F725F"/>
    <w:rsid w:val="009F750E"/>
    <w:rsid w:val="009F78D8"/>
    <w:rsid w:val="00A003CA"/>
    <w:rsid w:val="00A0063B"/>
    <w:rsid w:val="00A0142C"/>
    <w:rsid w:val="00A0171D"/>
    <w:rsid w:val="00A039FA"/>
    <w:rsid w:val="00A04D5F"/>
    <w:rsid w:val="00A05F7D"/>
    <w:rsid w:val="00A117D8"/>
    <w:rsid w:val="00A14DFA"/>
    <w:rsid w:val="00A16C7C"/>
    <w:rsid w:val="00A1795C"/>
    <w:rsid w:val="00A20B04"/>
    <w:rsid w:val="00A260BD"/>
    <w:rsid w:val="00A26748"/>
    <w:rsid w:val="00A27461"/>
    <w:rsid w:val="00A301D4"/>
    <w:rsid w:val="00A30BEF"/>
    <w:rsid w:val="00A31D32"/>
    <w:rsid w:val="00A32899"/>
    <w:rsid w:val="00A35431"/>
    <w:rsid w:val="00A41DED"/>
    <w:rsid w:val="00A44DF1"/>
    <w:rsid w:val="00A5119A"/>
    <w:rsid w:val="00A52E1C"/>
    <w:rsid w:val="00A5605D"/>
    <w:rsid w:val="00A57EE2"/>
    <w:rsid w:val="00A73F33"/>
    <w:rsid w:val="00A7452C"/>
    <w:rsid w:val="00A749F4"/>
    <w:rsid w:val="00A74EE1"/>
    <w:rsid w:val="00A85E26"/>
    <w:rsid w:val="00A900BC"/>
    <w:rsid w:val="00A90D70"/>
    <w:rsid w:val="00A9204D"/>
    <w:rsid w:val="00A930FB"/>
    <w:rsid w:val="00A9656E"/>
    <w:rsid w:val="00A96BEE"/>
    <w:rsid w:val="00AA123F"/>
    <w:rsid w:val="00AA2EEE"/>
    <w:rsid w:val="00AA4977"/>
    <w:rsid w:val="00AB0BD8"/>
    <w:rsid w:val="00AB2D78"/>
    <w:rsid w:val="00AB59FC"/>
    <w:rsid w:val="00AC0E13"/>
    <w:rsid w:val="00AC1818"/>
    <w:rsid w:val="00AC7C00"/>
    <w:rsid w:val="00AD14A8"/>
    <w:rsid w:val="00AE223E"/>
    <w:rsid w:val="00AE2915"/>
    <w:rsid w:val="00AE7796"/>
    <w:rsid w:val="00AF6812"/>
    <w:rsid w:val="00B02D4C"/>
    <w:rsid w:val="00B02EFD"/>
    <w:rsid w:val="00B068DB"/>
    <w:rsid w:val="00B13958"/>
    <w:rsid w:val="00B23D2D"/>
    <w:rsid w:val="00B32C5C"/>
    <w:rsid w:val="00B341B3"/>
    <w:rsid w:val="00B418A4"/>
    <w:rsid w:val="00B424F4"/>
    <w:rsid w:val="00B4275D"/>
    <w:rsid w:val="00B42AFB"/>
    <w:rsid w:val="00B43028"/>
    <w:rsid w:val="00B46B8F"/>
    <w:rsid w:val="00B57A1F"/>
    <w:rsid w:val="00B7234E"/>
    <w:rsid w:val="00B76349"/>
    <w:rsid w:val="00B77CF3"/>
    <w:rsid w:val="00B81556"/>
    <w:rsid w:val="00B82432"/>
    <w:rsid w:val="00B90E7A"/>
    <w:rsid w:val="00B93FD3"/>
    <w:rsid w:val="00B94C84"/>
    <w:rsid w:val="00B9550B"/>
    <w:rsid w:val="00B95E9F"/>
    <w:rsid w:val="00B97F56"/>
    <w:rsid w:val="00BA10B6"/>
    <w:rsid w:val="00BA2131"/>
    <w:rsid w:val="00BA24FD"/>
    <w:rsid w:val="00BA3176"/>
    <w:rsid w:val="00BB3719"/>
    <w:rsid w:val="00BB661F"/>
    <w:rsid w:val="00BB6CBF"/>
    <w:rsid w:val="00BB6F91"/>
    <w:rsid w:val="00BB7600"/>
    <w:rsid w:val="00BC25A5"/>
    <w:rsid w:val="00BC4CA8"/>
    <w:rsid w:val="00BD008E"/>
    <w:rsid w:val="00BD2576"/>
    <w:rsid w:val="00BE125A"/>
    <w:rsid w:val="00BE1D74"/>
    <w:rsid w:val="00BE7B5B"/>
    <w:rsid w:val="00BF74D8"/>
    <w:rsid w:val="00C0090E"/>
    <w:rsid w:val="00C00ADD"/>
    <w:rsid w:val="00C10538"/>
    <w:rsid w:val="00C1096F"/>
    <w:rsid w:val="00C1143C"/>
    <w:rsid w:val="00C20B8C"/>
    <w:rsid w:val="00C235A8"/>
    <w:rsid w:val="00C24AD2"/>
    <w:rsid w:val="00C32074"/>
    <w:rsid w:val="00C34C20"/>
    <w:rsid w:val="00C4284E"/>
    <w:rsid w:val="00C43F2A"/>
    <w:rsid w:val="00C44AEC"/>
    <w:rsid w:val="00C5108A"/>
    <w:rsid w:val="00C52D4B"/>
    <w:rsid w:val="00C55A48"/>
    <w:rsid w:val="00C65998"/>
    <w:rsid w:val="00C71FE9"/>
    <w:rsid w:val="00C7277D"/>
    <w:rsid w:val="00C77AC5"/>
    <w:rsid w:val="00C82328"/>
    <w:rsid w:val="00C8257E"/>
    <w:rsid w:val="00C83A3E"/>
    <w:rsid w:val="00C915ED"/>
    <w:rsid w:val="00C92069"/>
    <w:rsid w:val="00C933D1"/>
    <w:rsid w:val="00C938FE"/>
    <w:rsid w:val="00C9400D"/>
    <w:rsid w:val="00CA148B"/>
    <w:rsid w:val="00CA22C7"/>
    <w:rsid w:val="00CB0180"/>
    <w:rsid w:val="00CB11A7"/>
    <w:rsid w:val="00CB54C8"/>
    <w:rsid w:val="00CB793C"/>
    <w:rsid w:val="00CC07B9"/>
    <w:rsid w:val="00CC26DA"/>
    <w:rsid w:val="00CC5D56"/>
    <w:rsid w:val="00CC7BF3"/>
    <w:rsid w:val="00CD30AA"/>
    <w:rsid w:val="00CD4476"/>
    <w:rsid w:val="00CD4535"/>
    <w:rsid w:val="00CD4A45"/>
    <w:rsid w:val="00CD6526"/>
    <w:rsid w:val="00CD6C76"/>
    <w:rsid w:val="00CE242F"/>
    <w:rsid w:val="00CE2EE7"/>
    <w:rsid w:val="00CE4630"/>
    <w:rsid w:val="00CE5EED"/>
    <w:rsid w:val="00CE6900"/>
    <w:rsid w:val="00CF1C97"/>
    <w:rsid w:val="00CF5A3A"/>
    <w:rsid w:val="00D02E99"/>
    <w:rsid w:val="00D0395F"/>
    <w:rsid w:val="00D0550C"/>
    <w:rsid w:val="00D06BFB"/>
    <w:rsid w:val="00D07637"/>
    <w:rsid w:val="00D1075A"/>
    <w:rsid w:val="00D13E9E"/>
    <w:rsid w:val="00D21B93"/>
    <w:rsid w:val="00D21C14"/>
    <w:rsid w:val="00D2661C"/>
    <w:rsid w:val="00D31E14"/>
    <w:rsid w:val="00D32007"/>
    <w:rsid w:val="00D45CE3"/>
    <w:rsid w:val="00D506DC"/>
    <w:rsid w:val="00D51A6D"/>
    <w:rsid w:val="00D535AE"/>
    <w:rsid w:val="00D558CA"/>
    <w:rsid w:val="00D566C2"/>
    <w:rsid w:val="00D567F8"/>
    <w:rsid w:val="00D56BD6"/>
    <w:rsid w:val="00D62078"/>
    <w:rsid w:val="00D6328C"/>
    <w:rsid w:val="00D63B44"/>
    <w:rsid w:val="00D6590D"/>
    <w:rsid w:val="00D700F1"/>
    <w:rsid w:val="00D75D9A"/>
    <w:rsid w:val="00D82BD6"/>
    <w:rsid w:val="00D84D79"/>
    <w:rsid w:val="00D85929"/>
    <w:rsid w:val="00D913C4"/>
    <w:rsid w:val="00D91EB5"/>
    <w:rsid w:val="00D92EAF"/>
    <w:rsid w:val="00D93F55"/>
    <w:rsid w:val="00D95327"/>
    <w:rsid w:val="00D9796A"/>
    <w:rsid w:val="00DA1027"/>
    <w:rsid w:val="00DA2D59"/>
    <w:rsid w:val="00DA3A63"/>
    <w:rsid w:val="00DA4492"/>
    <w:rsid w:val="00DA4D2A"/>
    <w:rsid w:val="00DA652F"/>
    <w:rsid w:val="00DA7B71"/>
    <w:rsid w:val="00DB2B82"/>
    <w:rsid w:val="00DB3DEC"/>
    <w:rsid w:val="00DB50B3"/>
    <w:rsid w:val="00DB5D9A"/>
    <w:rsid w:val="00DC664D"/>
    <w:rsid w:val="00DD5A23"/>
    <w:rsid w:val="00DD5DF1"/>
    <w:rsid w:val="00DD6D61"/>
    <w:rsid w:val="00DD7FCB"/>
    <w:rsid w:val="00DE0C5C"/>
    <w:rsid w:val="00DE2457"/>
    <w:rsid w:val="00DE318A"/>
    <w:rsid w:val="00DE3CE8"/>
    <w:rsid w:val="00DE7F89"/>
    <w:rsid w:val="00DF0D92"/>
    <w:rsid w:val="00DF1B07"/>
    <w:rsid w:val="00DF349A"/>
    <w:rsid w:val="00DF3DBB"/>
    <w:rsid w:val="00DF72F1"/>
    <w:rsid w:val="00E03249"/>
    <w:rsid w:val="00E04D42"/>
    <w:rsid w:val="00E06942"/>
    <w:rsid w:val="00E06C9E"/>
    <w:rsid w:val="00E07D6B"/>
    <w:rsid w:val="00E14B6F"/>
    <w:rsid w:val="00E22CFC"/>
    <w:rsid w:val="00E26CE5"/>
    <w:rsid w:val="00E27DC8"/>
    <w:rsid w:val="00E344A9"/>
    <w:rsid w:val="00E35237"/>
    <w:rsid w:val="00E366B9"/>
    <w:rsid w:val="00E37F7F"/>
    <w:rsid w:val="00E54FA8"/>
    <w:rsid w:val="00E55419"/>
    <w:rsid w:val="00E55E4A"/>
    <w:rsid w:val="00E57F3F"/>
    <w:rsid w:val="00E7126A"/>
    <w:rsid w:val="00E74A27"/>
    <w:rsid w:val="00E76BB2"/>
    <w:rsid w:val="00E84419"/>
    <w:rsid w:val="00E87381"/>
    <w:rsid w:val="00E90F9D"/>
    <w:rsid w:val="00E92AFA"/>
    <w:rsid w:val="00E9504E"/>
    <w:rsid w:val="00EA0610"/>
    <w:rsid w:val="00EA18D9"/>
    <w:rsid w:val="00EA320D"/>
    <w:rsid w:val="00EA4893"/>
    <w:rsid w:val="00EA6C3A"/>
    <w:rsid w:val="00EB3D49"/>
    <w:rsid w:val="00EC0004"/>
    <w:rsid w:val="00EC4DBC"/>
    <w:rsid w:val="00EC7489"/>
    <w:rsid w:val="00ED7242"/>
    <w:rsid w:val="00ED738F"/>
    <w:rsid w:val="00F01449"/>
    <w:rsid w:val="00F048D6"/>
    <w:rsid w:val="00F140FE"/>
    <w:rsid w:val="00F14257"/>
    <w:rsid w:val="00F14835"/>
    <w:rsid w:val="00F16D5D"/>
    <w:rsid w:val="00F176A4"/>
    <w:rsid w:val="00F17949"/>
    <w:rsid w:val="00F24E70"/>
    <w:rsid w:val="00F3073D"/>
    <w:rsid w:val="00F352F0"/>
    <w:rsid w:val="00F36EB2"/>
    <w:rsid w:val="00F37783"/>
    <w:rsid w:val="00F4221A"/>
    <w:rsid w:val="00F4224D"/>
    <w:rsid w:val="00F429FF"/>
    <w:rsid w:val="00F42CB4"/>
    <w:rsid w:val="00F501E9"/>
    <w:rsid w:val="00F51AD3"/>
    <w:rsid w:val="00F54044"/>
    <w:rsid w:val="00F56C84"/>
    <w:rsid w:val="00F56F19"/>
    <w:rsid w:val="00F57D96"/>
    <w:rsid w:val="00F60343"/>
    <w:rsid w:val="00F63754"/>
    <w:rsid w:val="00F6501B"/>
    <w:rsid w:val="00F653D7"/>
    <w:rsid w:val="00F657B0"/>
    <w:rsid w:val="00F707FD"/>
    <w:rsid w:val="00F728D4"/>
    <w:rsid w:val="00F76857"/>
    <w:rsid w:val="00F83073"/>
    <w:rsid w:val="00F8327A"/>
    <w:rsid w:val="00F84084"/>
    <w:rsid w:val="00F865E9"/>
    <w:rsid w:val="00F918A1"/>
    <w:rsid w:val="00F92434"/>
    <w:rsid w:val="00F93FCB"/>
    <w:rsid w:val="00FA06B9"/>
    <w:rsid w:val="00FA17D3"/>
    <w:rsid w:val="00FA4BEB"/>
    <w:rsid w:val="00FB076A"/>
    <w:rsid w:val="00FB22D3"/>
    <w:rsid w:val="00FB75DE"/>
    <w:rsid w:val="00FC3A5A"/>
    <w:rsid w:val="00FC6506"/>
    <w:rsid w:val="00FD5C6C"/>
    <w:rsid w:val="00FE1394"/>
    <w:rsid w:val="00FE2B85"/>
    <w:rsid w:val="00FE4A55"/>
    <w:rsid w:val="00FE587B"/>
    <w:rsid w:val="00FE79CB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ADD"/>
    <w:pPr>
      <w:spacing w:after="0" w:line="240" w:lineRule="auto"/>
    </w:pPr>
  </w:style>
  <w:style w:type="table" w:styleId="TableGrid">
    <w:name w:val="Table Grid"/>
    <w:basedOn w:val="TableNormal"/>
    <w:uiPriority w:val="59"/>
    <w:rsid w:val="00C0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00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C00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4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F2A"/>
  </w:style>
  <w:style w:type="paragraph" w:styleId="Footer">
    <w:name w:val="footer"/>
    <w:basedOn w:val="Normal"/>
    <w:link w:val="FooterChar"/>
    <w:uiPriority w:val="99"/>
    <w:unhideWhenUsed/>
    <w:rsid w:val="00C4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2A"/>
  </w:style>
  <w:style w:type="paragraph" w:styleId="BalloonText">
    <w:name w:val="Balloon Text"/>
    <w:basedOn w:val="Normal"/>
    <w:link w:val="BalloonTextChar"/>
    <w:uiPriority w:val="99"/>
    <w:semiHidden/>
    <w:unhideWhenUsed/>
    <w:rsid w:val="00C4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C1F5-AB0D-4689-B9BE-700B9E0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ManionS</dc:creator>
  <cp:keywords/>
  <dc:description/>
  <cp:lastModifiedBy>MortonL</cp:lastModifiedBy>
  <cp:revision>2</cp:revision>
  <cp:lastPrinted>2011-03-18T15:26:00Z</cp:lastPrinted>
  <dcterms:created xsi:type="dcterms:W3CDTF">2011-03-18T15:27:00Z</dcterms:created>
  <dcterms:modified xsi:type="dcterms:W3CDTF">2011-03-18T15:27:00Z</dcterms:modified>
</cp:coreProperties>
</file>